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85" w:rsidRPr="00A72785" w:rsidRDefault="00A72785" w:rsidP="00A72785">
      <w:pPr>
        <w:spacing w:after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Toc97138140"/>
      <w:r w:rsidRPr="00A72785">
        <w:rPr>
          <w:rFonts w:ascii="Times New Roman" w:hAnsi="Times New Roman"/>
          <w:sz w:val="24"/>
          <w:szCs w:val="24"/>
        </w:rPr>
        <w:t>Информационный материал</w:t>
      </w:r>
    </w:p>
    <w:p w:rsidR="00A72785" w:rsidRPr="00A72785" w:rsidRDefault="00A72785" w:rsidP="00A72785">
      <w:pPr>
        <w:shd w:val="clear" w:color="auto" w:fill="FFFFFF"/>
        <w:spacing w:after="240" w:line="240" w:lineRule="auto"/>
        <w:jc w:val="center"/>
        <w:outlineLvl w:val="0"/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</w:pPr>
      <w:r w:rsidRPr="00A72785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>Договор займа на капитальный ремонт общего имущества в многоквартирном доме</w:t>
      </w:r>
      <w:bookmarkEnd w:id="0"/>
      <w:r w:rsidRPr="00A72785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 xml:space="preserve"> </w:t>
      </w:r>
    </w:p>
    <w:p w:rsidR="00A72785" w:rsidRPr="00A72785" w:rsidRDefault="00A72785" w:rsidP="00A727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785">
        <w:rPr>
          <w:rFonts w:ascii="Times New Roman" w:eastAsia="Calibri" w:hAnsi="Times New Roman" w:cs="Times New Roman"/>
          <w:b/>
          <w:sz w:val="28"/>
          <w:szCs w:val="28"/>
        </w:rPr>
        <w:t>Договор займа на капитальный ремонт общего имущества в многоквартирном доме по адресу: __________________________________</w:t>
      </w:r>
    </w:p>
    <w:tbl>
      <w:tblPr>
        <w:tblW w:w="93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4654"/>
      </w:tblGrid>
      <w:tr w:rsidR="00A72785" w:rsidRPr="00A72785" w:rsidTr="00820D8D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____________</w:t>
            </w:r>
          </w:p>
        </w:tc>
        <w:tc>
          <w:tcPr>
            <w:tcW w:w="4654" w:type="dxa"/>
            <w:vAlign w:val="center"/>
          </w:tcPr>
          <w:p w:rsidR="00A72785" w:rsidRPr="00A72785" w:rsidRDefault="00A72785" w:rsidP="00A7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_____________ </w:t>
            </w:r>
            <w:proofErr w:type="spellStart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202_г</w:t>
            </w:r>
            <w:proofErr w:type="spellEnd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72785" w:rsidRPr="00A72785" w:rsidRDefault="00A72785" w:rsidP="00A7278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Собственники помещений в многоквартирном доме</w:t>
      </w:r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 по адресу: город __________, улица _______________, дом ___ (Многоквартирный дом), далее именуемые «</w:t>
      </w:r>
      <w:proofErr w:type="spellStart"/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</w:t>
      </w:r>
      <w:proofErr w:type="spellEnd"/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лице </w:t>
      </w:r>
      <w:r w:rsidRPr="00A7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собственника квартиры № ___ в Многоквартирном доме,</w:t>
      </w:r>
      <w:r w:rsidRPr="00A72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(например, председателя совета многоквартирного дома при управлении Многоквартирным домом управляющей организацией или иного собственника помещения в Многоквартирном доме</w:t>
      </w:r>
      <w:r w:rsidRPr="00A7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(</w:t>
      </w:r>
      <w:r w:rsidRPr="00A72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Ф.И.О.</w:t>
      </w:r>
      <w:r w:rsidRPr="00A7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в соответствии с</w:t>
      </w:r>
      <w:r w:rsidRPr="00A7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протоколом общего собрания собственников помещений в многоквартирном доме о принятии решения проведения капитального ремонта Многоквартирного дома с привлечением займа </w:t>
      </w:r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_____________ </w:t>
      </w:r>
      <w:proofErr w:type="spellStart"/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>202_г</w:t>
      </w:r>
      <w:proofErr w:type="spellEnd"/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____, с одной стороны, и управляющая организация, управляющая Многоквартирным домом на основании договора управления Многоквартирным домом № ____ от «____» _____________ </w:t>
      </w:r>
      <w:proofErr w:type="spellStart"/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>202_г</w:t>
      </w:r>
      <w:proofErr w:type="spellEnd"/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(товарищество собственников жилья, управляющее Многоквартирным домом на основании решения общего собрания собственников помещений в Многоквартирном доме, протокол №_____ от «____» _____________ </w:t>
      </w:r>
      <w:proofErr w:type="spellStart"/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>202_г</w:t>
      </w:r>
      <w:proofErr w:type="spellEnd"/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>.) далее именуемая(</w:t>
      </w:r>
      <w:proofErr w:type="spellStart"/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«Заимодавец», в лице </w:t>
      </w:r>
      <w:r w:rsidRPr="00A7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72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должность</w:t>
      </w:r>
      <w:r w:rsidRPr="00A7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(</w:t>
      </w:r>
      <w:r w:rsidRPr="00A72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Ф.И.О.</w:t>
      </w:r>
      <w:r w:rsidRPr="00A7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в соответствии с</w:t>
      </w:r>
      <w:r w:rsidRPr="00A7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A72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наименование докумен</w:t>
      </w:r>
      <w:bookmarkStart w:id="1" w:name="_GoBack"/>
      <w:bookmarkEnd w:id="1"/>
      <w:r w:rsidRPr="00A72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та, подтверждающего полномочия</w:t>
      </w:r>
      <w:r w:rsidRPr="00A7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_____________ </w:t>
      </w:r>
      <w:proofErr w:type="spellStart"/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>202_г</w:t>
      </w:r>
      <w:proofErr w:type="spellEnd"/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______ и на основании Устава организации (</w:t>
      </w:r>
      <w:r w:rsidRPr="00A72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управляющей организации или товарищества</w:t>
      </w:r>
      <w:r w:rsidRPr="00A7278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другой стороны заключили настоящий договор займа на капитальный ремонт общего имущества в Многоквартирном доме (далее – Договор) о нижеследующем: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85" w:rsidRPr="00A72785" w:rsidRDefault="00A72785" w:rsidP="00A72785">
      <w:pPr>
        <w:keepNext/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seq1-cdf89c1ec0d945258ccb620620e95fd0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bookmarkEnd w:id="2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 договора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eq1-4319d6d143494b9798b6e7bfb20c88f2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bookmarkEnd w:id="3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Заимодавец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Заемщика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денежные средства в размере _____________ (__________________________) рублей, а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Заемщик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 вернуть Заимодавцу равную сумму денег.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Заем, полученный у Заимодавца в соответствии с пунктом 1.1 Договора, используется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Заемщиком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оплаты услуг и работ по капитальному ремонту общего имущества в Многоквартирном доме.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785" w:rsidRPr="00A72785" w:rsidRDefault="00A72785" w:rsidP="00A72785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seq1-e7727acf8fbc4d4289b0349abd25310d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bookmarkEnd w:id="4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Передача суммы займа. Срок займа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eq1-a03596a72b8d441bbe019f0f03a786f2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bookmarkEnd w:id="5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Заимодавец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Заемщику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 займа в полном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«____» _________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202_года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 в безналичной форме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перечисления денежных средств займа со своего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расчетного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 на специальный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предназначенный для перечисления средств на проведение капитального ремонта общего имущества в Многоквартирном доме (далее – специальный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 открытый в кредитной организации «__________________» (</w:t>
      </w:r>
      <w:r w:rsidRPr="00A72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указать наименование банка</w:t>
      </w: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специального счета: _________________________________.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eq1-2d366520f0144f578f848ec931f0f914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bookmarkEnd w:id="6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займа подлежит возврату в полном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«____» _________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202_года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 на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расчетный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Заимодавца, открытый в кредитной организации «__________________» (</w:t>
      </w:r>
      <w:r w:rsidRPr="00A72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указать наименование банка</w:t>
      </w: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785">
        <w:rPr>
          <w:rFonts w:ascii="Times New Roman" w:eastAsia="Calibri" w:hAnsi="Times New Roman" w:cs="Times New Roman"/>
          <w:sz w:val="28"/>
          <w:szCs w:val="28"/>
        </w:rPr>
        <w:t xml:space="preserve">Реквизиты </w:t>
      </w:r>
      <w:proofErr w:type="spellStart"/>
      <w:r w:rsidRPr="00A72785">
        <w:rPr>
          <w:rFonts w:ascii="Times New Roman" w:eastAsia="Calibri" w:hAnsi="Times New Roman" w:cs="Times New Roman"/>
          <w:sz w:val="28"/>
          <w:szCs w:val="28"/>
        </w:rPr>
        <w:t>расчетного</w:t>
      </w:r>
      <w:proofErr w:type="spellEnd"/>
      <w:r w:rsidRPr="00A72785">
        <w:rPr>
          <w:rFonts w:ascii="Times New Roman" w:eastAsia="Calibri" w:hAnsi="Times New Roman" w:cs="Times New Roman"/>
          <w:sz w:val="28"/>
          <w:szCs w:val="28"/>
        </w:rPr>
        <w:t xml:space="preserve"> счета Заимодавца: __________________________.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785" w:rsidRPr="00A72785" w:rsidRDefault="00A72785" w:rsidP="00A72785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seq1-3a4f44842d4c46eaabb0addcef039908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bookmarkEnd w:id="7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Процентная ставка за пользование займом, порядок возврата суммы займа и уплаты процентов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eq1-7936d72fb61144c1868e8ad53384390a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bookmarkEnd w:id="8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Заемщик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 уплачивать проценты на сумму займа по ставке ___ (________________) % годовых.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eq1-526b0d2708824ecaafa675eddc69244c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bookmarkEnd w:id="9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Проценты начисляются со дня, следующего за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суммы займа, по день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возврата включительно.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eq1-f4d84d0a28f24ecba276955918393480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bookmarkEnd w:id="10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Возврат суммы займа Заимодавцу осуществляется по частям (в рассрочку).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</w:t>
      </w: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Возврат суммы займа Заимодавцу и уплата процентов на сумму займа осуществляются ежемесячно не позднее ___ числа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расчетного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 (следующего числа, если это число – воскресенье)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перечисления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Заемщиком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денежных средств на банковский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Заимодавца.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3.5. </w:t>
      </w: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Списание денежных средств в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погашения займа, уплата процентов за пользование займом осуществляются со специального счета, указанного в пункте 2.1 Договора.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</w:t>
      </w: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Источником погашения займа и уплаты процентов за пользование займом являются взносы собственников помещений в Многоквартирном доме на проведение капитального ремонта общего имущества в Многоквартирном доме – средства фонда капитального ремонта, формируемого на специальном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счете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785" w:rsidRPr="00A72785" w:rsidRDefault="00A72785" w:rsidP="00A7278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3.7.</w:t>
      </w: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Платежи по возврату займа, уплате процентов по нему исполняются ежемесячно в виде единого ежемесячного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аннуитетного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платежа в сроки, указанные в Графике погашения,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приведенном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к Договору.</w:t>
      </w:r>
    </w:p>
    <w:p w:rsidR="00A72785" w:rsidRPr="00A72785" w:rsidRDefault="00A72785" w:rsidP="00A7278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погашение основного долга и суммы процентов за период с даты передачи займа до последнего календарного дня месяца, в котором заем передан.</w:t>
      </w:r>
    </w:p>
    <w:p w:rsidR="00A72785" w:rsidRPr="00A72785" w:rsidRDefault="00A72785" w:rsidP="00A7278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Последующие платежи включают в себя возврат займа и уплату процентов в виде единого ежемесячного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аннуитетного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платежа, определяемого по формуле:</w:t>
      </w:r>
    </w:p>
    <w:p w:rsidR="00A72785" w:rsidRPr="00A72785" w:rsidRDefault="00A72785" w:rsidP="00A7278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72785"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36E3DC" wp14:editId="30D02DA3">
                <wp:simplePos x="0" y="0"/>
                <wp:positionH relativeFrom="column">
                  <wp:posOffset>265862</wp:posOffset>
                </wp:positionH>
                <wp:positionV relativeFrom="paragraph">
                  <wp:posOffset>90272</wp:posOffset>
                </wp:positionV>
                <wp:extent cx="4747565" cy="1594713"/>
                <wp:effectExtent l="0" t="0" r="15240" b="24765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565" cy="15947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1C921" id="Прямоугольник 137" o:spid="_x0000_s1026" style="position:absolute;margin-left:20.95pt;margin-top:7.1pt;width:373.8pt;height:125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" fillcolor="window" strokecolor="windowText" strokeweight="1pt"/>
            </w:pict>
          </mc:Fallback>
        </mc:AlternateContent>
      </w:r>
    </w:p>
    <w:p w:rsidR="00A72785" w:rsidRPr="00A72785" w:rsidRDefault="00A72785" w:rsidP="00A7278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785"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3A154" wp14:editId="1800E890">
                <wp:simplePos x="0" y="0"/>
                <wp:positionH relativeFrom="column">
                  <wp:posOffset>3287039</wp:posOffset>
                </wp:positionH>
                <wp:positionV relativeFrom="paragraph">
                  <wp:posOffset>141732</wp:posOffset>
                </wp:positionV>
                <wp:extent cx="95098" cy="343814"/>
                <wp:effectExtent l="0" t="0" r="38735" b="18415"/>
                <wp:wrapNone/>
                <wp:docPr id="138" name="Правая фигурная скобка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343814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86C0C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38" o:spid="_x0000_s1026" type="#_x0000_t88" style="position:absolute;margin-left:258.8pt;margin-top:11.15pt;width:7.5pt;height:27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" adj="498" strokecolor="windowText" strokeweight=".5pt">
                <v:stroke joinstyle="miter"/>
              </v:shape>
            </w:pict>
          </mc:Fallback>
        </mc:AlternateContent>
      </w:r>
      <w:r w:rsidRPr="00A72785"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69601" wp14:editId="2A159F53">
                <wp:simplePos x="0" y="0"/>
                <wp:positionH relativeFrom="column">
                  <wp:posOffset>2270227</wp:posOffset>
                </wp:positionH>
                <wp:positionV relativeFrom="paragraph">
                  <wp:posOffset>141732</wp:posOffset>
                </wp:positionV>
                <wp:extent cx="96291" cy="321869"/>
                <wp:effectExtent l="38100" t="0" r="18415" b="21590"/>
                <wp:wrapNone/>
                <wp:docPr id="139" name="Левая фигурная скобка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1" cy="321869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A0B5F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39" o:spid="_x0000_s1026" type="#_x0000_t87" style="position:absolute;margin-left:178.75pt;margin-top:11.15pt;width:7.6pt;height:2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" adj="538" strokecolor="windowText" strokeweight=".5pt">
                <v:stroke joinstyle="miter"/>
              </v:shape>
            </w:pict>
          </mc:Fallback>
        </mc:AlternateContent>
      </w:r>
      <w:r w:rsidRPr="00A72785">
        <w:rPr>
          <w:rFonts w:ascii="Times New Roman" w:eastAsia="Times New Roman" w:hAnsi="Times New Roman" w:cs="Times New Roman"/>
          <w:sz w:val="28"/>
          <w:lang w:eastAsia="ru-RU"/>
        </w:rPr>
        <w:t>Размер</w:t>
      </w:r>
    </w:p>
    <w:p w:rsidR="00A72785" w:rsidRPr="00A72785" w:rsidRDefault="00A72785" w:rsidP="00A7278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785">
        <w:rPr>
          <w:rFonts w:ascii="Times New Roman" w:eastAsia="Times New Roman" w:hAnsi="Times New Roman" w:cs="Times New Roman"/>
          <w:sz w:val="28"/>
          <w:lang w:eastAsia="ru-RU"/>
        </w:rPr>
        <w:t>Ежемесячного</w:t>
      </w:r>
      <w:r w:rsidRPr="00A7278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72785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= </w:t>
      </w:r>
      <w:r w:rsidRPr="00A72785">
        <w:rPr>
          <w:rFonts w:ascii="Times New Roman" w:eastAsia="Times New Roman" w:hAnsi="Times New Roman" w:cs="Times New Roman"/>
          <w:sz w:val="28"/>
          <w:lang w:val="en-US" w:eastAsia="ru-RU"/>
        </w:rPr>
        <w:t>Loan</w:t>
      </w:r>
      <w:r w:rsidRPr="00A7278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72785">
        <w:rPr>
          <w:rFonts w:ascii="Times New Roman" w:eastAsia="Times New Roman" w:hAnsi="Times New Roman" w:cs="Times New Roman"/>
          <w:sz w:val="28"/>
          <w:lang w:val="en-US" w:eastAsia="ru-RU"/>
        </w:rPr>
        <w:t>x</w:t>
      </w:r>
      <w:r w:rsidRPr="00A72785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proofErr w:type="spellStart"/>
      <w:r w:rsidRPr="00A72785">
        <w:rPr>
          <w:rFonts w:ascii="Times New Roman" w:eastAsia="Times New Roman" w:hAnsi="Times New Roman" w:cs="Times New Roman"/>
          <w:sz w:val="28"/>
          <w:u w:val="single"/>
          <w:lang w:val="en-US" w:eastAsia="ru-RU"/>
        </w:rPr>
        <w:t>Stav</w:t>
      </w:r>
      <w:proofErr w:type="spellEnd"/>
      <w:r w:rsidRPr="00A72785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</w:t>
      </w:r>
      <w:r w:rsidRPr="00A72785">
        <w:rPr>
          <w:rFonts w:ascii="Times New Roman" w:eastAsia="Times New Roman" w:hAnsi="Times New Roman" w:cs="Times New Roman"/>
          <w:sz w:val="28"/>
          <w:u w:val="single"/>
          <w:lang w:val="en-US" w:eastAsia="ru-RU"/>
        </w:rPr>
        <w:t>x</w:t>
      </w:r>
      <w:r w:rsidRPr="00A72785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(1+</w:t>
      </w:r>
      <w:proofErr w:type="spellStart"/>
      <w:proofErr w:type="gramStart"/>
      <w:r w:rsidRPr="00A72785">
        <w:rPr>
          <w:rFonts w:ascii="Times New Roman" w:eastAsia="Times New Roman" w:hAnsi="Times New Roman" w:cs="Times New Roman"/>
          <w:sz w:val="28"/>
          <w:u w:val="single"/>
          <w:lang w:val="en-US" w:eastAsia="ru-RU"/>
        </w:rPr>
        <w:t>Stav</w:t>
      </w:r>
      <w:proofErr w:type="spellEnd"/>
      <w:r w:rsidRPr="00A72785">
        <w:rPr>
          <w:rFonts w:ascii="Times New Roman" w:eastAsia="Times New Roman" w:hAnsi="Times New Roman" w:cs="Times New Roman"/>
          <w:sz w:val="28"/>
          <w:u w:val="single"/>
          <w:lang w:eastAsia="ru-RU"/>
        </w:rPr>
        <w:t>)</w:t>
      </w:r>
      <w:r w:rsidRPr="00A72785">
        <w:rPr>
          <w:rFonts w:ascii="Times New Roman" w:eastAsia="Times New Roman" w:hAnsi="Times New Roman" w:cs="Times New Roman"/>
          <w:sz w:val="28"/>
          <w:u w:val="single"/>
          <w:vertAlign w:val="superscript"/>
          <w:lang w:val="en-US" w:eastAsia="ru-RU"/>
        </w:rPr>
        <w:t>m</w:t>
      </w:r>
      <w:proofErr w:type="gramEnd"/>
    </w:p>
    <w:p w:rsidR="00A72785" w:rsidRPr="00A72785" w:rsidRDefault="00A72785" w:rsidP="00A7278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A72785">
        <w:rPr>
          <w:rFonts w:ascii="Times New Roman" w:eastAsia="Times New Roman" w:hAnsi="Times New Roman" w:cs="Times New Roman"/>
          <w:sz w:val="28"/>
          <w:lang w:eastAsia="ru-RU"/>
        </w:rPr>
        <w:t>Аннуитетного</w:t>
      </w:r>
      <w:proofErr w:type="spellEnd"/>
      <w:r w:rsidRPr="00A7278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7278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72785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</w:t>
      </w:r>
      <w:proofErr w:type="gramStart"/>
      <w:r w:rsidRPr="00A72785">
        <w:rPr>
          <w:rFonts w:ascii="Times New Roman" w:eastAsia="Times New Roman" w:hAnsi="Times New Roman" w:cs="Times New Roman"/>
          <w:sz w:val="28"/>
          <w:lang w:eastAsia="ru-RU"/>
        </w:rPr>
        <w:t xml:space="preserve">   (</w:t>
      </w:r>
      <w:proofErr w:type="gramEnd"/>
      <w:r w:rsidRPr="00A72785">
        <w:rPr>
          <w:rFonts w:ascii="Times New Roman" w:eastAsia="Times New Roman" w:hAnsi="Times New Roman" w:cs="Times New Roman"/>
          <w:sz w:val="28"/>
          <w:lang w:eastAsia="ru-RU"/>
        </w:rPr>
        <w:t>1+</w:t>
      </w:r>
      <w:proofErr w:type="spellStart"/>
      <w:r w:rsidRPr="00A72785">
        <w:rPr>
          <w:rFonts w:ascii="Times New Roman" w:eastAsia="Times New Roman" w:hAnsi="Times New Roman" w:cs="Times New Roman"/>
          <w:sz w:val="28"/>
          <w:lang w:val="en-US" w:eastAsia="ru-RU"/>
        </w:rPr>
        <w:t>Stav</w:t>
      </w:r>
      <w:proofErr w:type="spellEnd"/>
      <w:r w:rsidRPr="00A72785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A72785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</w:t>
      </w:r>
      <w:r w:rsidRPr="00A72785">
        <w:rPr>
          <w:rFonts w:ascii="Times New Roman" w:eastAsia="Times New Roman" w:hAnsi="Times New Roman" w:cs="Times New Roman"/>
          <w:sz w:val="28"/>
          <w:vertAlign w:val="superscript"/>
          <w:lang w:val="en-US" w:eastAsia="ru-RU"/>
        </w:rPr>
        <w:t>m</w:t>
      </w:r>
      <w:r w:rsidRPr="00A72785">
        <w:rPr>
          <w:rFonts w:ascii="Times New Roman" w:eastAsia="Times New Roman" w:hAnsi="Times New Roman" w:cs="Times New Roman"/>
          <w:sz w:val="28"/>
          <w:lang w:eastAsia="ru-RU"/>
        </w:rPr>
        <w:t xml:space="preserve"> – 1</w:t>
      </w:r>
    </w:p>
    <w:p w:rsidR="00A72785" w:rsidRPr="00A72785" w:rsidRDefault="00A72785" w:rsidP="00A7278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785">
        <w:rPr>
          <w:rFonts w:ascii="Times New Roman" w:eastAsia="Times New Roman" w:hAnsi="Times New Roman" w:cs="Times New Roman"/>
          <w:sz w:val="28"/>
          <w:lang w:eastAsia="ru-RU"/>
        </w:rPr>
        <w:t>Платежа</w:t>
      </w:r>
    </w:p>
    <w:p w:rsidR="00A72785" w:rsidRPr="00A72785" w:rsidRDefault="00A72785" w:rsidP="00A7278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72785" w:rsidRPr="00A72785" w:rsidRDefault="00A72785" w:rsidP="00A7278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785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A72785" w:rsidRPr="00A72785" w:rsidRDefault="00A72785" w:rsidP="00A7278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785">
        <w:rPr>
          <w:rFonts w:ascii="Times New Roman" w:eastAsia="Times New Roman" w:hAnsi="Times New Roman" w:cs="Times New Roman"/>
          <w:sz w:val="28"/>
          <w:lang w:val="en-US" w:eastAsia="ru-RU"/>
        </w:rPr>
        <w:t>Loan</w:t>
      </w:r>
      <w:r w:rsidRPr="00A72785">
        <w:rPr>
          <w:rFonts w:ascii="Times New Roman" w:eastAsia="Times New Roman" w:hAnsi="Times New Roman" w:cs="Times New Roman"/>
          <w:sz w:val="28"/>
          <w:lang w:eastAsia="ru-RU"/>
        </w:rPr>
        <w:t xml:space="preserve"> – остаток суммы займа на </w:t>
      </w:r>
      <w:proofErr w:type="spellStart"/>
      <w:r w:rsidRPr="00A72785">
        <w:rPr>
          <w:rFonts w:ascii="Times New Roman" w:eastAsia="Times New Roman" w:hAnsi="Times New Roman" w:cs="Times New Roman"/>
          <w:sz w:val="28"/>
          <w:lang w:eastAsia="ru-RU"/>
        </w:rPr>
        <w:t>расчетную</w:t>
      </w:r>
      <w:proofErr w:type="spellEnd"/>
      <w:r w:rsidRPr="00A72785">
        <w:rPr>
          <w:rFonts w:ascii="Times New Roman" w:eastAsia="Times New Roman" w:hAnsi="Times New Roman" w:cs="Times New Roman"/>
          <w:sz w:val="28"/>
          <w:lang w:eastAsia="ru-RU"/>
        </w:rPr>
        <w:t xml:space="preserve"> дату;</w:t>
      </w:r>
    </w:p>
    <w:p w:rsidR="00A72785" w:rsidRPr="00A72785" w:rsidRDefault="00A72785" w:rsidP="00A7278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A72785">
        <w:rPr>
          <w:rFonts w:ascii="Times New Roman" w:eastAsia="Times New Roman" w:hAnsi="Times New Roman" w:cs="Times New Roman"/>
          <w:sz w:val="28"/>
          <w:lang w:val="en-US" w:eastAsia="ru-RU"/>
        </w:rPr>
        <w:t>Stav</w:t>
      </w:r>
      <w:proofErr w:type="spellEnd"/>
      <w:r w:rsidRPr="00A72785">
        <w:rPr>
          <w:rFonts w:ascii="Times New Roman" w:eastAsia="Times New Roman" w:hAnsi="Times New Roman" w:cs="Times New Roman"/>
          <w:sz w:val="28"/>
          <w:lang w:eastAsia="ru-RU"/>
        </w:rPr>
        <w:t xml:space="preserve"> – месячная процентная ставка, равная 1/12 от годовой процентной ставки, </w:t>
      </w:r>
    </w:p>
    <w:p w:rsidR="00A72785" w:rsidRPr="00A72785" w:rsidRDefault="00A72785" w:rsidP="00A7278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785">
        <w:rPr>
          <w:rFonts w:ascii="Times New Roman" w:eastAsia="Times New Roman" w:hAnsi="Times New Roman" w:cs="Times New Roman"/>
          <w:sz w:val="28"/>
          <w:lang w:eastAsia="ru-RU"/>
        </w:rPr>
        <w:t>указанной в пункте 3.1 Договора, выраженной в долях;</w:t>
      </w:r>
    </w:p>
    <w:p w:rsidR="00A72785" w:rsidRPr="00A72785" w:rsidRDefault="00A72785" w:rsidP="00A7278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785">
        <w:rPr>
          <w:rFonts w:ascii="Times New Roman" w:eastAsia="Times New Roman" w:hAnsi="Times New Roman" w:cs="Times New Roman"/>
          <w:sz w:val="28"/>
          <w:lang w:val="en-US" w:eastAsia="ru-RU"/>
        </w:rPr>
        <w:t>m</w:t>
      </w:r>
      <w:r w:rsidRPr="00A72785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proofErr w:type="gramStart"/>
      <w:r w:rsidRPr="00A72785">
        <w:rPr>
          <w:rFonts w:ascii="Times New Roman" w:eastAsia="Times New Roman" w:hAnsi="Times New Roman" w:cs="Times New Roman"/>
          <w:sz w:val="28"/>
          <w:lang w:eastAsia="ru-RU"/>
        </w:rPr>
        <w:t>количество</w:t>
      </w:r>
      <w:proofErr w:type="gramEnd"/>
      <w:r w:rsidRPr="00A7278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A72785">
        <w:rPr>
          <w:rFonts w:ascii="Times New Roman" w:eastAsia="Times New Roman" w:hAnsi="Times New Roman" w:cs="Times New Roman"/>
          <w:sz w:val="28"/>
          <w:lang w:eastAsia="ru-RU"/>
        </w:rPr>
        <w:t>аннуитетных</w:t>
      </w:r>
      <w:proofErr w:type="spellEnd"/>
      <w:r w:rsidRPr="00A72785">
        <w:rPr>
          <w:rFonts w:ascii="Times New Roman" w:eastAsia="Times New Roman" w:hAnsi="Times New Roman" w:cs="Times New Roman"/>
          <w:sz w:val="28"/>
          <w:lang w:eastAsia="ru-RU"/>
        </w:rPr>
        <w:t xml:space="preserve"> платежей.</w:t>
      </w:r>
    </w:p>
    <w:p w:rsidR="00A72785" w:rsidRPr="00A72785" w:rsidRDefault="00A72785" w:rsidP="00A7278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72785" w:rsidRPr="00A72785" w:rsidRDefault="00A72785" w:rsidP="00A7278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72785" w:rsidRPr="00A72785" w:rsidRDefault="00A72785" w:rsidP="00A72785">
      <w:pPr>
        <w:tabs>
          <w:tab w:val="left" w:pos="1134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Последний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 полному фактическому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объему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Заемщика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дату платежа, а именно сумме остатка задолженности по займу и процентов, рассчитанных включительно до дня фактического возврата суммы остатка задолженности.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785" w:rsidRPr="00A72785" w:rsidRDefault="00A72785" w:rsidP="00A72785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seq1-0bcb64bedc8d4140913651b4e11c5376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bookmarkEnd w:id="11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Ответственность сторон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eq1-c1d5b7c56ab8454eb374524fd4946251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</w:t>
      </w:r>
      <w:bookmarkEnd w:id="12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просрочки возврата суммы займа или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Заемщик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уплатить на не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возвращенную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сумму проценты за пользование чужими денежными средствами в размере, установленном в пункте 1 статьи 395 </w:t>
      </w: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Гражданского кодекса Российской Федерации</w:t>
      </w: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проценты начисляются со дня, следующего за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сумма займа или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должна была быть возвращена, по день фактического возврата просроченной суммы. Проценты за пользование чужими денежными средствами подлежат уплате независимо от выплаты процентов, предусмотренных пунктом 3.1 Договора. Списание денежных средств в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уплаты процентов за пользование чужими денежными средствами осуществляется со специального счета, указанного в пункте 2.1 Договора.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785" w:rsidRPr="00A72785" w:rsidRDefault="00A72785" w:rsidP="00A72785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3" w:name="seq1-205c4c3e065441de9008ebfbd4925a80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bookmarkEnd w:id="13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Изменение и расторжение Договора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eq1-2b7fb455aabb437aadc996b86d614664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</w:t>
      </w:r>
      <w:bookmarkEnd w:id="14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может быть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расторгнут по соглашению сторон, что оформляется дополнительным соглашением в письменной форме.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eq1-87b17ebc1c9f4e0d9da7e05572f26733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</w:t>
      </w:r>
      <w:bookmarkEnd w:id="15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требованию одной из сторон Договор может быть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расторгнут по решению суда только: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существенном нарушении Договора другой стороной;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иных случаях, предусмотренных Гражданским кодексом Российской Федерации, другими законами или Договором.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Существенным признается нарушение Договора одной из сторон, которое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eq1-92a3d7a1042644258d71713958ea6c2a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5.3.</w:t>
      </w:r>
      <w:bookmarkEnd w:id="16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расторжения Договора условия о процентах, порядке исполнения обязательства по возврату займа сохраняют действие до полного возврата суммы займа.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785" w:rsidRPr="00A72785" w:rsidRDefault="00A72785" w:rsidP="00A72785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7" w:name="seq1-0dcd76f1c06a4bcb8d0de9c7f36e36f8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bookmarkEnd w:id="17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Разрешение споров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eq1-6983c4dba2aa4ab2ad0956948cc3d5bb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</w:t>
      </w:r>
      <w:bookmarkEnd w:id="18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Разногласия, возникающие в процессе выполнения условий Договора, рассматриваются сторонами в предварительном порядке в целях выработки взаимоприемлемых решений. При невозможности разрешения спора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переговоров, спор подлежит рассмотрению в суде обшей юрисдикции в установленном законодательством Российской Федерации порядке.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785" w:rsidRPr="00A72785" w:rsidRDefault="00A72785" w:rsidP="00A72785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9" w:name="seq1-78314994360149d6a536862aaadc80ad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bookmarkEnd w:id="19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Заключительные положения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eq1-ddf9542361bf4f769feb2b16a8887e5d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7.1.</w:t>
      </w:r>
      <w:bookmarkEnd w:id="20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считается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заключенным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передачи суммы займа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Заемщику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eq1-64c7eb7d3ca54a79accd9eb304d63715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7.2.</w:t>
      </w:r>
      <w:bookmarkEnd w:id="21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действует до полного погашения займа и уплаты процентов по нему, полного исполнения иных обязательств </w:t>
      </w:r>
      <w:proofErr w:type="spellStart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Заемщика</w:t>
      </w:r>
      <w:proofErr w:type="spellEnd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настоящему Договору.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eq1-d3420246d3434d76938dd08576f0b18d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7.3.</w:t>
      </w:r>
      <w:bookmarkEnd w:id="22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юридически значимых сообщений: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eq1-b078f3f2a8b84fb19328e5a254271856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7.3.1.</w:t>
      </w:r>
      <w:bookmarkEnd w:id="23"/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7.3.2.</w:t>
      </w: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eq1-3e115e6bbf5f43cc8907921228c5f193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7.4.</w:t>
      </w:r>
      <w:bookmarkEnd w:id="24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составлен в двух экземплярах, по одному для каждой из сторон.</w:t>
      </w:r>
    </w:p>
    <w:p w:rsidR="00A72785" w:rsidRPr="00A72785" w:rsidRDefault="00A72785" w:rsidP="00A7278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785" w:rsidRPr="00A72785" w:rsidRDefault="00A72785" w:rsidP="00A72785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5" w:name="seq1-6c3b93b7826f479ca9286664d7fc4ee4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bookmarkEnd w:id="25"/>
      <w:r w:rsidRPr="00A7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Адреса и реквизиты сторон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536"/>
      </w:tblGrid>
      <w:tr w:rsidR="00A72785" w:rsidRPr="00A72785" w:rsidTr="00820D8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785" w:rsidRPr="00A72785" w:rsidRDefault="00A72785" w:rsidP="00A7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Заимодавец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785" w:rsidRPr="00A72785" w:rsidRDefault="00A72785" w:rsidP="00A7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Заемщик</w:t>
            </w:r>
            <w:proofErr w:type="spellEnd"/>
          </w:p>
        </w:tc>
      </w:tr>
      <w:tr w:rsidR="00A72785" w:rsidRPr="00A72785" w:rsidTr="00820D8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Наименование:</w:t>
            </w:r>
          </w:p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указанный в </w:t>
            </w:r>
            <w:proofErr w:type="spellStart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ЕГРЮЛ</w:t>
            </w:r>
            <w:proofErr w:type="spellEnd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 помещений в Многоквартирном доме на основании решения общего собрания собственников помещений (</w:t>
            </w:r>
            <w:r w:rsidRPr="00A727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нужное указать</w:t>
            </w: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протокол от «____» ____________ </w:t>
            </w:r>
            <w:proofErr w:type="spellStart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202_г</w:t>
            </w:r>
            <w:proofErr w:type="spellEnd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____:</w:t>
            </w:r>
          </w:p>
        </w:tc>
      </w:tr>
      <w:tr w:rsidR="00A72785" w:rsidRPr="00A72785" w:rsidTr="00820D8D">
        <w:tc>
          <w:tcPr>
            <w:tcW w:w="4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почта:</w:t>
            </w:r>
          </w:p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  <w:proofErr w:type="spellEnd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  <w:proofErr w:type="spellEnd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Многоквартирного дома:</w:t>
            </w:r>
          </w:p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собственника, действующего от имени собственников помещений в Многоквартирном доме:</w:t>
            </w:r>
          </w:p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собственника, действующего от имени собственников помещений в Многоквартирном доме:</w:t>
            </w:r>
          </w:p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  <w:r w:rsidRPr="00A7278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собственника, действующего от имени собственников помещений в Многоквартирном доме:</w:t>
            </w:r>
          </w:p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Специальный </w:t>
            </w:r>
            <w:proofErr w:type="spellStart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  <w:proofErr w:type="spellEnd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72785" w:rsidRPr="00A72785" w:rsidTr="00820D8D">
        <w:tc>
          <w:tcPr>
            <w:tcW w:w="4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</w:t>
            </w:r>
            <w:proofErr w:type="spellEnd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  <w:proofErr w:type="spellEnd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Корреспондентский </w:t>
            </w:r>
            <w:proofErr w:type="spellStart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  <w:proofErr w:type="spellEnd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  <w:proofErr w:type="spellEnd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лицензии на осуществление предпринимательской деятельности по управлению многоквартирными домами (номер и дата, орган, выдавший лицензию) (</w:t>
            </w:r>
            <w:r w:rsidRPr="00A727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управляющей организации</w:t>
            </w: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785" w:rsidRPr="00A72785" w:rsidTr="00820D8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имени Заимодавца: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имени </w:t>
            </w:r>
            <w:proofErr w:type="spellStart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Заемщика</w:t>
            </w:r>
            <w:proofErr w:type="spellEnd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72785" w:rsidRPr="00A72785" w:rsidTr="00820D8D">
        <w:tc>
          <w:tcPr>
            <w:tcW w:w="4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_____________________(должность)</w:t>
            </w:r>
          </w:p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Многоквартирного дома, собственник помещения в Многоквартирном доме на основании решения общего собрания собственников помещений (</w:t>
            </w:r>
            <w:r w:rsidRPr="00A727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нужное указать</w:t>
            </w:r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протокол от «____» ____________ </w:t>
            </w:r>
            <w:proofErr w:type="spellStart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202_г</w:t>
            </w:r>
            <w:proofErr w:type="spellEnd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____:</w:t>
            </w:r>
          </w:p>
        </w:tc>
      </w:tr>
      <w:tr w:rsidR="00A72785" w:rsidRPr="00A72785" w:rsidTr="00820D8D">
        <w:tc>
          <w:tcPr>
            <w:tcW w:w="4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_______________ </w:t>
            </w:r>
            <w:r w:rsidRPr="00A72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(подпись)</w:t>
            </w:r>
          </w:p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</w:t>
            </w:r>
            <w:r w:rsidRPr="00A72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_______________ </w:t>
            </w:r>
            <w:r w:rsidRPr="00A72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(подпись)</w:t>
            </w:r>
          </w:p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7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</w:t>
            </w:r>
            <w:r w:rsidRPr="00A727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(Ф.И.О.)</w:t>
            </w:r>
          </w:p>
        </w:tc>
      </w:tr>
      <w:tr w:rsidR="00A72785" w:rsidRPr="00A72785" w:rsidTr="00820D8D"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A72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2785" w:rsidRPr="00A72785" w:rsidRDefault="00A72785" w:rsidP="00A7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2785" w:rsidRPr="00A72785" w:rsidRDefault="00A72785" w:rsidP="00A727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A72785" w:rsidRPr="00A72785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6" w:name="seq1-0ed6554511eb4f9db9814f9a3f247eaa"/>
      <w:bookmarkEnd w:id="26"/>
    </w:p>
    <w:p w:rsidR="00511E2F" w:rsidRDefault="00511E2F" w:rsidP="00A72785">
      <w:pPr>
        <w:shd w:val="clear" w:color="auto" w:fill="FFFFFF"/>
        <w:spacing w:after="0" w:line="240" w:lineRule="auto"/>
        <w:outlineLvl w:val="0"/>
      </w:pPr>
    </w:p>
    <w:sectPr w:rsidR="0051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B2" w:rsidRDefault="003D0AB2" w:rsidP="00A72785">
      <w:pPr>
        <w:spacing w:after="0" w:line="240" w:lineRule="auto"/>
      </w:pPr>
      <w:r>
        <w:separator/>
      </w:r>
    </w:p>
  </w:endnote>
  <w:endnote w:type="continuationSeparator" w:id="0">
    <w:p w:rsidR="003D0AB2" w:rsidRDefault="003D0AB2" w:rsidP="00A7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85" w:rsidRPr="00A72785" w:rsidRDefault="00A72785" w:rsidP="00A7278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</w:rPr>
    </w:pPr>
    <w:r w:rsidRPr="00A72785">
      <w:rPr>
        <w:rFonts w:ascii="Times New Roman" w:hAnsi="Times New Roman"/>
      </w:rPr>
      <w:t>Фонд «Институт экономики города»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B2" w:rsidRDefault="003D0AB2" w:rsidP="00A72785">
      <w:pPr>
        <w:spacing w:after="0" w:line="240" w:lineRule="auto"/>
      </w:pPr>
      <w:r>
        <w:separator/>
      </w:r>
    </w:p>
  </w:footnote>
  <w:footnote w:type="continuationSeparator" w:id="0">
    <w:p w:rsidR="003D0AB2" w:rsidRDefault="003D0AB2" w:rsidP="00A72785">
      <w:pPr>
        <w:spacing w:after="0" w:line="240" w:lineRule="auto"/>
      </w:pPr>
      <w:r>
        <w:continuationSeparator/>
      </w:r>
    </w:p>
  </w:footnote>
  <w:footnote w:id="1">
    <w:p w:rsidR="00A72785" w:rsidRDefault="00A72785" w:rsidP="00A72785">
      <w:pPr>
        <w:pStyle w:val="a3"/>
        <w:jc w:val="both"/>
      </w:pPr>
      <w:r>
        <w:rPr>
          <w:rStyle w:val="a5"/>
        </w:rPr>
        <w:footnoteRef/>
      </w:r>
      <w:r>
        <w:t xml:space="preserve"> «</w:t>
      </w:r>
      <w:r w:rsidRPr="008405C6">
        <w:t>Размер процентов определяется ключевой ставкой Банка России, действовавшей в соответствующие периоды</w:t>
      </w:r>
      <w:r>
        <w:t>»</w:t>
      </w:r>
      <w:r w:rsidRPr="008405C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85" w:rsidRPr="00A72785" w:rsidRDefault="00A72785" w:rsidP="00A72785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</w:rPr>
    </w:pPr>
    <w:r w:rsidRPr="00A72785">
      <w:rPr>
        <w:rFonts w:ascii="Times New Roman" w:hAnsi="Times New Roman"/>
      </w:rPr>
      <w:t xml:space="preserve">Проект «Капремонт многоквартирного дома: учимся правильно считать предстоящие расходы». </w:t>
    </w:r>
  </w:p>
  <w:p w:rsidR="00A72785" w:rsidRPr="00A72785" w:rsidRDefault="00A72785" w:rsidP="00A72785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</w:rPr>
    </w:pPr>
    <w:r w:rsidRPr="00A72785">
      <w:rPr>
        <w:rFonts w:ascii="Times New Roman" w:hAnsi="Times New Roman"/>
      </w:rPr>
      <w:t>На реализацию Проекта в 2021 году предоставлен грант Президента Российской Федерации на развитие гражданского общества</w:t>
    </w:r>
  </w:p>
  <w:p w:rsidR="00A72785" w:rsidRDefault="00A727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4D3"/>
    <w:multiLevelType w:val="hybridMultilevel"/>
    <w:tmpl w:val="D6B6BE88"/>
    <w:lvl w:ilvl="0" w:tplc="CECAB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B20D1"/>
    <w:multiLevelType w:val="multilevel"/>
    <w:tmpl w:val="7522F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5"/>
    <w:rsid w:val="003D0AB2"/>
    <w:rsid w:val="00511E2F"/>
    <w:rsid w:val="00A7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2650B"/>
  <w15:chartTrackingRefBased/>
  <w15:docId w15:val="{A98020D9-9B11-4B13-B631-2F13ECF7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27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2785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basedOn w:val="a0"/>
    <w:uiPriority w:val="99"/>
    <w:unhideWhenUsed/>
    <w:rsid w:val="00A727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7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785"/>
  </w:style>
  <w:style w:type="paragraph" w:styleId="a8">
    <w:name w:val="footer"/>
    <w:basedOn w:val="a"/>
    <w:link w:val="a9"/>
    <w:uiPriority w:val="99"/>
    <w:unhideWhenUsed/>
    <w:rsid w:val="00A7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1372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Б. Лыкова</dc:creator>
  <cp:keywords/>
  <dc:description/>
  <cp:lastModifiedBy>Татьяна Б. Лыкова</cp:lastModifiedBy>
  <cp:revision>1</cp:revision>
  <dcterms:created xsi:type="dcterms:W3CDTF">2022-06-02T10:30:00Z</dcterms:created>
  <dcterms:modified xsi:type="dcterms:W3CDTF">2022-06-02T10:33:00Z</dcterms:modified>
</cp:coreProperties>
</file>